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090"/>
        <w:tblW w:w="0" w:type="auto"/>
        <w:tblLook w:val="04A0" w:firstRow="1" w:lastRow="0" w:firstColumn="1" w:lastColumn="0" w:noHBand="0" w:noVBand="1"/>
      </w:tblPr>
      <w:tblGrid>
        <w:gridCol w:w="1797"/>
        <w:gridCol w:w="2015"/>
        <w:gridCol w:w="2518"/>
        <w:gridCol w:w="3108"/>
        <w:gridCol w:w="4292"/>
        <w:gridCol w:w="222"/>
        <w:gridCol w:w="222"/>
      </w:tblGrid>
      <w:tr w:rsidR="00645E45" w:rsidTr="000878A8">
        <w:tc>
          <w:tcPr>
            <w:tcW w:w="0" w:type="auto"/>
          </w:tcPr>
          <w:p w:rsidR="005C128C" w:rsidRDefault="000878A8" w:rsidP="000878A8">
            <w:r>
              <w:t>Skills</w:t>
            </w:r>
          </w:p>
          <w:p w:rsidR="000878A8" w:rsidRDefault="000878A8" w:rsidP="000878A8"/>
        </w:tc>
        <w:tc>
          <w:tcPr>
            <w:tcW w:w="0" w:type="auto"/>
          </w:tcPr>
          <w:p w:rsidR="005C128C" w:rsidRDefault="005C128C" w:rsidP="000878A8">
            <w:r>
              <w:t>Foundation</w:t>
            </w:r>
          </w:p>
        </w:tc>
        <w:tc>
          <w:tcPr>
            <w:tcW w:w="0" w:type="auto"/>
          </w:tcPr>
          <w:p w:rsidR="005C128C" w:rsidRDefault="005C128C" w:rsidP="000878A8">
            <w:r>
              <w:t>Key Stage 1</w:t>
            </w:r>
          </w:p>
        </w:tc>
        <w:tc>
          <w:tcPr>
            <w:tcW w:w="0" w:type="auto"/>
          </w:tcPr>
          <w:p w:rsidR="005C128C" w:rsidRDefault="005C128C" w:rsidP="000878A8">
            <w:r>
              <w:t>Lower KS2</w:t>
            </w:r>
          </w:p>
        </w:tc>
        <w:tc>
          <w:tcPr>
            <w:tcW w:w="0" w:type="auto"/>
          </w:tcPr>
          <w:p w:rsidR="005C128C" w:rsidRDefault="005C128C" w:rsidP="000878A8">
            <w:r>
              <w:t>Upper KS2</w:t>
            </w:r>
          </w:p>
        </w:tc>
        <w:tc>
          <w:tcPr>
            <w:tcW w:w="0" w:type="auto"/>
          </w:tcPr>
          <w:p w:rsidR="005C128C" w:rsidRDefault="005C128C" w:rsidP="000878A8"/>
        </w:tc>
        <w:tc>
          <w:tcPr>
            <w:tcW w:w="0" w:type="auto"/>
          </w:tcPr>
          <w:p w:rsidR="005C128C" w:rsidRDefault="005C128C" w:rsidP="000878A8"/>
        </w:tc>
      </w:tr>
      <w:tr w:rsidR="00645E45" w:rsidTr="000878A8">
        <w:tc>
          <w:tcPr>
            <w:tcW w:w="0" w:type="auto"/>
          </w:tcPr>
          <w:p w:rsidR="005C128C" w:rsidRDefault="005C128C" w:rsidP="000878A8">
            <w:r>
              <w:t>Questioning</w:t>
            </w:r>
          </w:p>
          <w:p w:rsidR="000878A8" w:rsidRDefault="000878A8" w:rsidP="000878A8"/>
          <w:p w:rsidR="000878A8" w:rsidRDefault="000878A8" w:rsidP="000878A8"/>
          <w:p w:rsidR="000878A8" w:rsidRDefault="000878A8" w:rsidP="000878A8"/>
          <w:p w:rsidR="000878A8" w:rsidRDefault="000878A8" w:rsidP="000878A8">
            <w:pPr>
              <w:rPr>
                <w:color w:val="FF0000"/>
              </w:rPr>
            </w:pPr>
          </w:p>
          <w:p w:rsidR="00645E45" w:rsidRPr="000878A8" w:rsidRDefault="00645E45" w:rsidP="000878A8">
            <w:pPr>
              <w:rPr>
                <w:color w:val="FF0000"/>
              </w:rPr>
            </w:pPr>
            <w:r>
              <w:rPr>
                <w:color w:val="FF0000"/>
              </w:rPr>
              <w:t>(Examples of the type of question children might ask)</w:t>
            </w:r>
          </w:p>
        </w:tc>
        <w:tc>
          <w:tcPr>
            <w:tcW w:w="0" w:type="auto"/>
          </w:tcPr>
          <w:p w:rsidR="005C128C" w:rsidRDefault="005C128C" w:rsidP="000878A8">
            <w:r>
              <w:t>Frame simple questions</w:t>
            </w:r>
          </w:p>
          <w:p w:rsidR="005C128C" w:rsidRDefault="005C128C" w:rsidP="000878A8">
            <w:r>
              <w:t xml:space="preserve"> evidencing a desire</w:t>
            </w:r>
          </w:p>
          <w:p w:rsidR="005C128C" w:rsidRDefault="005C128C" w:rsidP="000878A8">
            <w:r>
              <w:t xml:space="preserve"> for knowledge</w:t>
            </w:r>
          </w:p>
          <w:p w:rsidR="000878A8" w:rsidRPr="000878A8" w:rsidRDefault="000878A8" w:rsidP="000878A8">
            <w:pPr>
              <w:rPr>
                <w:color w:val="FF0000"/>
              </w:rPr>
            </w:pPr>
            <w:r>
              <w:rPr>
                <w:color w:val="FF0000"/>
              </w:rPr>
              <w:t>Why is grass green?</w:t>
            </w:r>
          </w:p>
        </w:tc>
        <w:tc>
          <w:tcPr>
            <w:tcW w:w="0" w:type="auto"/>
          </w:tcPr>
          <w:p w:rsidR="005C128C" w:rsidRDefault="005C128C" w:rsidP="000878A8">
            <w:r>
              <w:t>Frame simple questions</w:t>
            </w:r>
          </w:p>
          <w:p w:rsidR="005C128C" w:rsidRDefault="005C128C" w:rsidP="000878A8">
            <w:r>
              <w:t>using previously</w:t>
            </w:r>
          </w:p>
          <w:p w:rsidR="005C128C" w:rsidRDefault="005C128C" w:rsidP="000878A8">
            <w:r>
              <w:t xml:space="preserve"> acquired knowledge</w:t>
            </w:r>
          </w:p>
          <w:p w:rsidR="000878A8" w:rsidRDefault="000878A8" w:rsidP="000878A8"/>
          <w:p w:rsidR="000878A8" w:rsidRDefault="000878A8" w:rsidP="000878A8">
            <w:pPr>
              <w:rPr>
                <w:color w:val="FF0000"/>
              </w:rPr>
            </w:pPr>
            <w:r>
              <w:rPr>
                <w:color w:val="FF0000"/>
              </w:rPr>
              <w:t>Why do plants have leaves and stems?</w:t>
            </w:r>
          </w:p>
          <w:p w:rsidR="00396406" w:rsidRPr="000878A8" w:rsidRDefault="00396406" w:rsidP="000878A8">
            <w:pPr>
              <w:rPr>
                <w:color w:val="FF0000"/>
              </w:rPr>
            </w:pPr>
            <w:r>
              <w:rPr>
                <w:color w:val="FF0000"/>
              </w:rPr>
              <w:t>What do animals eat?</w:t>
            </w:r>
          </w:p>
        </w:tc>
        <w:tc>
          <w:tcPr>
            <w:tcW w:w="0" w:type="auto"/>
          </w:tcPr>
          <w:p w:rsidR="00433FC5" w:rsidRDefault="00433FC5" w:rsidP="000878A8">
            <w:r>
              <w:t>Frame complex</w:t>
            </w:r>
          </w:p>
          <w:p w:rsidR="00433FC5" w:rsidRDefault="00433FC5" w:rsidP="000878A8">
            <w:r>
              <w:t xml:space="preserve"> questions, using</w:t>
            </w:r>
          </w:p>
          <w:p w:rsidR="00433FC5" w:rsidRDefault="00433FC5" w:rsidP="000878A8">
            <w:r>
              <w:t xml:space="preserve"> previously</w:t>
            </w:r>
          </w:p>
          <w:p w:rsidR="005C128C" w:rsidRDefault="00433FC5" w:rsidP="000878A8">
            <w:r>
              <w:t xml:space="preserve"> acquired knowledge</w:t>
            </w:r>
          </w:p>
          <w:p w:rsidR="00396406" w:rsidRDefault="00396406" w:rsidP="000878A8">
            <w:pPr>
              <w:rPr>
                <w:color w:val="FF0000"/>
              </w:rPr>
            </w:pPr>
            <w:r>
              <w:rPr>
                <w:color w:val="FF0000"/>
              </w:rPr>
              <w:t>What is the difference between plants and animals?</w:t>
            </w:r>
          </w:p>
          <w:p w:rsidR="000878A8" w:rsidRPr="000878A8" w:rsidRDefault="000878A8" w:rsidP="000878A8">
            <w:pPr>
              <w:rPr>
                <w:color w:val="FF0000"/>
              </w:rPr>
            </w:pPr>
            <w:r>
              <w:rPr>
                <w:color w:val="FF0000"/>
              </w:rPr>
              <w:t>Why do some plants have big leaves and some plants have small leaves?</w:t>
            </w:r>
          </w:p>
        </w:tc>
        <w:tc>
          <w:tcPr>
            <w:tcW w:w="0" w:type="auto"/>
          </w:tcPr>
          <w:p w:rsidR="00433FC5" w:rsidRDefault="00433FC5" w:rsidP="000878A8">
            <w:r>
              <w:t>Use questions to frame</w:t>
            </w:r>
          </w:p>
          <w:p w:rsidR="00433FC5" w:rsidRDefault="00433FC5" w:rsidP="000878A8">
            <w:r>
              <w:t xml:space="preserve"> an analysis</w:t>
            </w:r>
          </w:p>
          <w:p w:rsidR="005C128C" w:rsidRDefault="00433FC5" w:rsidP="000878A8">
            <w:r>
              <w:t xml:space="preserve"> of information and to highlight in consistencies</w:t>
            </w:r>
          </w:p>
          <w:p w:rsidR="00645E45" w:rsidRDefault="00645E45" w:rsidP="000878A8">
            <w:pPr>
              <w:rPr>
                <w:color w:val="FF0000"/>
              </w:rPr>
            </w:pPr>
            <w:r>
              <w:rPr>
                <w:color w:val="FF0000"/>
              </w:rPr>
              <w:t>Why do plants look so different, for example a cactus and a buttercup?</w:t>
            </w:r>
          </w:p>
          <w:p w:rsidR="00396406" w:rsidRPr="00645E45" w:rsidRDefault="00396406" w:rsidP="000878A8">
            <w:pPr>
              <w:rPr>
                <w:color w:val="FF0000"/>
              </w:rPr>
            </w:pPr>
            <w:r>
              <w:rPr>
                <w:color w:val="FF0000"/>
              </w:rPr>
              <w:t>Why are there so many different types of insects in the playground?</w:t>
            </w:r>
          </w:p>
        </w:tc>
        <w:tc>
          <w:tcPr>
            <w:tcW w:w="0" w:type="auto"/>
          </w:tcPr>
          <w:p w:rsidR="005C128C" w:rsidRDefault="005C128C" w:rsidP="000878A8"/>
        </w:tc>
        <w:tc>
          <w:tcPr>
            <w:tcW w:w="0" w:type="auto"/>
          </w:tcPr>
          <w:p w:rsidR="005C128C" w:rsidRDefault="005C128C" w:rsidP="000878A8"/>
        </w:tc>
      </w:tr>
      <w:tr w:rsidR="00645E45" w:rsidTr="000878A8">
        <w:tc>
          <w:tcPr>
            <w:tcW w:w="0" w:type="auto"/>
          </w:tcPr>
          <w:p w:rsidR="005C128C" w:rsidRDefault="005C128C" w:rsidP="000878A8">
            <w:r>
              <w:t>Interrogate texts for meaning</w:t>
            </w:r>
          </w:p>
          <w:p w:rsidR="005C128C" w:rsidRDefault="005C128C" w:rsidP="000878A8">
            <w:r>
              <w:t xml:space="preserve"> including collecting vocabulary,</w:t>
            </w:r>
          </w:p>
          <w:p w:rsidR="005C128C" w:rsidRDefault="005C128C" w:rsidP="000878A8">
            <w:r>
              <w:t xml:space="preserve"> analysing data and assessing reliability</w:t>
            </w:r>
          </w:p>
        </w:tc>
        <w:tc>
          <w:tcPr>
            <w:tcW w:w="0" w:type="auto"/>
          </w:tcPr>
          <w:p w:rsidR="00433FC5" w:rsidRDefault="00433FC5" w:rsidP="000878A8">
            <w:r>
              <w:t>Develop meaning</w:t>
            </w:r>
          </w:p>
          <w:p w:rsidR="00433FC5" w:rsidRDefault="00433FC5" w:rsidP="000878A8">
            <w:r>
              <w:t xml:space="preserve"> from pictures</w:t>
            </w:r>
          </w:p>
          <w:p w:rsidR="00433FC5" w:rsidRDefault="00433FC5" w:rsidP="000878A8">
            <w:r>
              <w:t xml:space="preserve"> </w:t>
            </w:r>
            <w:proofErr w:type="gramStart"/>
            <w:r>
              <w:t>and</w:t>
            </w:r>
            <w:proofErr w:type="gramEnd"/>
            <w:r>
              <w:t xml:space="preserve"> simple text.</w:t>
            </w:r>
          </w:p>
          <w:p w:rsidR="005C128C" w:rsidRDefault="00433FC5" w:rsidP="000878A8">
            <w:r>
              <w:t xml:space="preserve">  Identify subject specific vocabulary.</w:t>
            </w:r>
          </w:p>
        </w:tc>
        <w:tc>
          <w:tcPr>
            <w:tcW w:w="0" w:type="auto"/>
          </w:tcPr>
          <w:p w:rsidR="00433FC5" w:rsidRDefault="00433FC5" w:rsidP="000878A8">
            <w:r>
              <w:t>Develop meaning</w:t>
            </w:r>
          </w:p>
          <w:p w:rsidR="00433FC5" w:rsidRDefault="00433FC5" w:rsidP="000878A8">
            <w:r>
              <w:t xml:space="preserve"> from more complex text,</w:t>
            </w:r>
          </w:p>
          <w:p w:rsidR="00433FC5" w:rsidRDefault="00433FC5" w:rsidP="000878A8">
            <w:r>
              <w:t xml:space="preserve"> </w:t>
            </w:r>
            <w:proofErr w:type="gramStart"/>
            <w:r>
              <w:t>pictures</w:t>
            </w:r>
            <w:proofErr w:type="gramEnd"/>
            <w:r>
              <w:t xml:space="preserve"> and labelled diagrams.  Identify and understand</w:t>
            </w:r>
          </w:p>
          <w:p w:rsidR="005C128C" w:rsidRDefault="00433FC5" w:rsidP="000878A8">
            <w:proofErr w:type="gramStart"/>
            <w:r>
              <w:t>subject</w:t>
            </w:r>
            <w:proofErr w:type="gramEnd"/>
            <w:r>
              <w:t xml:space="preserve"> specific vocabulary</w:t>
            </w:r>
            <w:r w:rsidR="00396406">
              <w:t>(see Knowledge Organisers).</w:t>
            </w:r>
          </w:p>
        </w:tc>
        <w:tc>
          <w:tcPr>
            <w:tcW w:w="0" w:type="auto"/>
          </w:tcPr>
          <w:p w:rsidR="00202371" w:rsidRDefault="00202371" w:rsidP="000878A8">
            <w:r>
              <w:t>Develop meaning</w:t>
            </w:r>
          </w:p>
          <w:p w:rsidR="00202371" w:rsidRDefault="00202371" w:rsidP="000878A8">
            <w:r>
              <w:t xml:space="preserve"> From a variety of more complex texts,</w:t>
            </w:r>
          </w:p>
          <w:p w:rsidR="00202371" w:rsidRDefault="00202371" w:rsidP="000878A8">
            <w:r>
              <w:t xml:space="preserve"> pictures and</w:t>
            </w:r>
          </w:p>
          <w:p w:rsidR="00A376D8" w:rsidRDefault="00202371" w:rsidP="000878A8">
            <w:r>
              <w:t xml:space="preserve"> </w:t>
            </w:r>
            <w:proofErr w:type="gramStart"/>
            <w:r>
              <w:t>labelled</w:t>
            </w:r>
            <w:proofErr w:type="gramEnd"/>
            <w:r>
              <w:t xml:space="preserve"> diagrams.</w:t>
            </w:r>
          </w:p>
          <w:p w:rsidR="00202371" w:rsidRDefault="00202371" w:rsidP="000878A8">
            <w:r>
              <w:t xml:space="preserve">  Identify, define and use</w:t>
            </w:r>
          </w:p>
          <w:p w:rsidR="00A376D8" w:rsidRDefault="00202371" w:rsidP="000878A8">
            <w:proofErr w:type="gramStart"/>
            <w:r>
              <w:t>subject</w:t>
            </w:r>
            <w:proofErr w:type="gramEnd"/>
            <w:r>
              <w:t xml:space="preserve"> specific vocabulary.</w:t>
            </w:r>
          </w:p>
          <w:p w:rsidR="00A376D8" w:rsidRDefault="00202371" w:rsidP="000878A8">
            <w:r>
              <w:t xml:space="preserve">  </w:t>
            </w:r>
            <w:r w:rsidR="00A376D8">
              <w:t>Start to interrogate data</w:t>
            </w:r>
          </w:p>
          <w:p w:rsidR="005C128C" w:rsidRDefault="00A376D8" w:rsidP="000878A8">
            <w:r>
              <w:t xml:space="preserve"> </w:t>
            </w:r>
            <w:proofErr w:type="gramStart"/>
            <w:r>
              <w:t>presented</w:t>
            </w:r>
            <w:proofErr w:type="gramEnd"/>
            <w:r>
              <w:t xml:space="preserve"> in a variety of forms including tables and charts.  Sta</w:t>
            </w:r>
            <w:r w:rsidR="003E4575">
              <w:t>rt to question validity of data and consider bias.</w:t>
            </w:r>
          </w:p>
        </w:tc>
        <w:tc>
          <w:tcPr>
            <w:tcW w:w="0" w:type="auto"/>
          </w:tcPr>
          <w:p w:rsidR="00A376D8" w:rsidRDefault="00A376D8" w:rsidP="000878A8">
            <w:r>
              <w:t>Develop meaning</w:t>
            </w:r>
          </w:p>
          <w:p w:rsidR="00A376D8" w:rsidRDefault="00A376D8" w:rsidP="000878A8">
            <w:r>
              <w:t xml:space="preserve"> </w:t>
            </w:r>
            <w:r w:rsidR="00BB1EFC">
              <w:t>f</w:t>
            </w:r>
            <w:r>
              <w:t xml:space="preserve">rom a variety </w:t>
            </w:r>
            <w:r w:rsidR="003E4575">
              <w:t>of</w:t>
            </w:r>
            <w:r>
              <w:t xml:space="preserve"> texts,</w:t>
            </w:r>
          </w:p>
          <w:p w:rsidR="00A376D8" w:rsidRDefault="00A376D8" w:rsidP="000878A8">
            <w:r>
              <w:t xml:space="preserve"> pictures and</w:t>
            </w:r>
          </w:p>
          <w:p w:rsidR="00A376D8" w:rsidRDefault="00A376D8" w:rsidP="000878A8">
            <w:r>
              <w:t xml:space="preserve"> </w:t>
            </w:r>
            <w:proofErr w:type="gramStart"/>
            <w:r>
              <w:t>labelled</w:t>
            </w:r>
            <w:proofErr w:type="gramEnd"/>
            <w:r>
              <w:t xml:space="preserve"> diagrams.</w:t>
            </w:r>
          </w:p>
          <w:p w:rsidR="00A376D8" w:rsidRDefault="00A376D8" w:rsidP="000878A8">
            <w:r>
              <w:t xml:space="preserve">  Identify, define and use</w:t>
            </w:r>
          </w:p>
          <w:p w:rsidR="00A376D8" w:rsidRDefault="00A376D8" w:rsidP="000878A8">
            <w:proofErr w:type="gramStart"/>
            <w:r>
              <w:t>subject</w:t>
            </w:r>
            <w:proofErr w:type="gramEnd"/>
            <w:r>
              <w:t xml:space="preserve"> specific vocabulary.</w:t>
            </w:r>
          </w:p>
          <w:p w:rsidR="00A376D8" w:rsidRDefault="003E4575" w:rsidP="000878A8">
            <w:r>
              <w:t xml:space="preserve"> I</w:t>
            </w:r>
            <w:r w:rsidR="00A376D8">
              <w:t xml:space="preserve">nterrogate </w:t>
            </w:r>
            <w:r>
              <w:t xml:space="preserve">a wide variety of </w:t>
            </w:r>
            <w:r w:rsidR="00A376D8">
              <w:t>data</w:t>
            </w:r>
          </w:p>
          <w:p w:rsidR="005C128C" w:rsidRDefault="003E4575" w:rsidP="000878A8">
            <w:r>
              <w:t xml:space="preserve"> </w:t>
            </w:r>
            <w:proofErr w:type="gramStart"/>
            <w:r>
              <w:t>presented</w:t>
            </w:r>
            <w:proofErr w:type="gramEnd"/>
            <w:r>
              <w:t xml:space="preserve"> in many</w:t>
            </w:r>
            <w:r w:rsidR="00A376D8">
              <w:t xml:space="preserve"> forms including tables and charts</w:t>
            </w:r>
            <w:r>
              <w:t>.  Question validity of data, using ideas like fair testing and bias and objectivity.</w:t>
            </w:r>
          </w:p>
        </w:tc>
        <w:tc>
          <w:tcPr>
            <w:tcW w:w="0" w:type="auto"/>
          </w:tcPr>
          <w:p w:rsidR="005C128C" w:rsidRDefault="005C128C" w:rsidP="000878A8"/>
        </w:tc>
        <w:tc>
          <w:tcPr>
            <w:tcW w:w="0" w:type="auto"/>
          </w:tcPr>
          <w:p w:rsidR="005C128C" w:rsidRDefault="005C128C" w:rsidP="000878A8"/>
        </w:tc>
      </w:tr>
      <w:tr w:rsidR="00645E45" w:rsidTr="000878A8">
        <w:tc>
          <w:tcPr>
            <w:tcW w:w="0" w:type="auto"/>
          </w:tcPr>
          <w:p w:rsidR="005C128C" w:rsidRDefault="005C128C" w:rsidP="000878A8">
            <w:r>
              <w:t>Communicate clearly both</w:t>
            </w:r>
          </w:p>
          <w:p w:rsidR="005C128C" w:rsidRDefault="005C128C" w:rsidP="000878A8">
            <w:r>
              <w:t xml:space="preserve"> in writing and orally</w:t>
            </w:r>
          </w:p>
        </w:tc>
        <w:tc>
          <w:tcPr>
            <w:tcW w:w="0" w:type="auto"/>
          </w:tcPr>
          <w:p w:rsidR="005C128C" w:rsidRDefault="003E4575" w:rsidP="000878A8">
            <w:r>
              <w:t>Explain own ideas in simple ways.  Begin to use paper and pencil to record ideas.</w:t>
            </w:r>
          </w:p>
        </w:tc>
        <w:tc>
          <w:tcPr>
            <w:tcW w:w="0" w:type="auto"/>
          </w:tcPr>
          <w:p w:rsidR="005C128C" w:rsidRDefault="003E4575" w:rsidP="000878A8">
            <w:r>
              <w:t>Explain own ideas in simple ways and listen to others.   Use paper and pencil to record ideas including simple text and diagrams.</w:t>
            </w:r>
          </w:p>
        </w:tc>
        <w:tc>
          <w:tcPr>
            <w:tcW w:w="0" w:type="auto"/>
          </w:tcPr>
          <w:p w:rsidR="005C128C" w:rsidRDefault="003E4575" w:rsidP="000878A8">
            <w:r>
              <w:t>Explain own ideas and listen to others.  Reason and persuade using subject knowledge. Use paper and pencil to record ideas including simple text and diagrams and to record data from own investigations.</w:t>
            </w:r>
          </w:p>
        </w:tc>
        <w:tc>
          <w:tcPr>
            <w:tcW w:w="0" w:type="auto"/>
          </w:tcPr>
          <w:p w:rsidR="005C128C" w:rsidRDefault="003E4575" w:rsidP="000878A8">
            <w:r>
              <w:t xml:space="preserve">Explain own ideas and listen to others.  Reason and persuade using subject knowledge and explore differences of opinion. Use paper and pencil to record ideas </w:t>
            </w:r>
            <w:proofErr w:type="gramStart"/>
            <w:r>
              <w:t>including  text</w:t>
            </w:r>
            <w:proofErr w:type="gramEnd"/>
            <w:r>
              <w:t xml:space="preserve"> and diagrams and to record data from own investigations as a ‘write up’, including method(usually a diagram), results(usually a table or graph) and conclusion.</w:t>
            </w:r>
          </w:p>
          <w:p w:rsidR="00396406" w:rsidRDefault="00396406" w:rsidP="000878A8"/>
          <w:p w:rsidR="00396406" w:rsidRDefault="00396406" w:rsidP="000878A8">
            <w:bookmarkStart w:id="0" w:name="_GoBack"/>
            <w:bookmarkEnd w:id="0"/>
          </w:p>
        </w:tc>
        <w:tc>
          <w:tcPr>
            <w:tcW w:w="0" w:type="auto"/>
          </w:tcPr>
          <w:p w:rsidR="005C128C" w:rsidRDefault="005C128C" w:rsidP="000878A8"/>
        </w:tc>
        <w:tc>
          <w:tcPr>
            <w:tcW w:w="0" w:type="auto"/>
          </w:tcPr>
          <w:p w:rsidR="005C128C" w:rsidRDefault="005C128C" w:rsidP="000878A8"/>
        </w:tc>
      </w:tr>
      <w:tr w:rsidR="00645E45" w:rsidTr="000878A8">
        <w:tc>
          <w:tcPr>
            <w:tcW w:w="0" w:type="auto"/>
          </w:tcPr>
          <w:p w:rsidR="005C128C" w:rsidRDefault="005C128C" w:rsidP="000878A8">
            <w:r>
              <w:lastRenderedPageBreak/>
              <w:t>Use equipment appropriately</w:t>
            </w:r>
          </w:p>
        </w:tc>
        <w:tc>
          <w:tcPr>
            <w:tcW w:w="0" w:type="auto"/>
          </w:tcPr>
          <w:p w:rsidR="005C128C" w:rsidRDefault="003E4575" w:rsidP="000878A8">
            <w:r>
              <w:t xml:space="preserve">Use pencils, books, rulers and </w:t>
            </w:r>
            <w:r w:rsidR="005B2FE6">
              <w:t>classroom resources for investigations</w:t>
            </w:r>
          </w:p>
        </w:tc>
        <w:tc>
          <w:tcPr>
            <w:tcW w:w="0" w:type="auto"/>
          </w:tcPr>
          <w:p w:rsidR="005C128C" w:rsidRDefault="005B2FE6" w:rsidP="000878A8">
            <w:r>
              <w:t>Use pencils, books, rulers and classroom resources for investigations.  Start to use measuring equipment.</w:t>
            </w:r>
          </w:p>
        </w:tc>
        <w:tc>
          <w:tcPr>
            <w:tcW w:w="0" w:type="auto"/>
          </w:tcPr>
          <w:p w:rsidR="005C128C" w:rsidRDefault="005B2FE6" w:rsidP="000878A8">
            <w:r>
              <w:t>Use pencils, books, rulers and classroom resources for investigations.  Use a variety of measuring equipment with increasing accuracy.</w:t>
            </w:r>
          </w:p>
          <w:p w:rsidR="00645E45" w:rsidRPr="00645E45" w:rsidRDefault="00645E45" w:rsidP="000878A8">
            <w:pPr>
              <w:rPr>
                <w:color w:val="FF0000"/>
              </w:rPr>
            </w:pPr>
            <w:r>
              <w:rPr>
                <w:color w:val="FF0000"/>
              </w:rPr>
              <w:t>Measure capacity with measuring cylinders and mass with scales.</w:t>
            </w:r>
          </w:p>
        </w:tc>
        <w:tc>
          <w:tcPr>
            <w:tcW w:w="0" w:type="auto"/>
          </w:tcPr>
          <w:p w:rsidR="005C128C" w:rsidRDefault="005B2FE6" w:rsidP="00396406">
            <w:r>
              <w:t xml:space="preserve">Use pencils, books, rulers and scientific resources for investigations.  Use a variety of measuring equipment with increasing </w:t>
            </w:r>
            <w:r w:rsidR="00396406">
              <w:t>accuracy.</w:t>
            </w:r>
            <w:r w:rsidR="00645E45">
              <w:rPr>
                <w:color w:val="FF0000"/>
              </w:rPr>
              <w:t xml:space="preserve"> Measure capacity with measuring cylinders and mass with scales.</w:t>
            </w:r>
            <w:r w:rsidR="00396406">
              <w:rPr>
                <w:color w:val="FF0000"/>
              </w:rPr>
              <w:t xml:space="preserve"> Use hand lenses, </w:t>
            </w:r>
            <w:proofErr w:type="spellStart"/>
            <w:r w:rsidR="00396406">
              <w:rPr>
                <w:color w:val="FF0000"/>
              </w:rPr>
              <w:t>pooters</w:t>
            </w:r>
            <w:proofErr w:type="spellEnd"/>
            <w:r w:rsidR="00396406">
              <w:rPr>
                <w:color w:val="FF0000"/>
              </w:rPr>
              <w:t xml:space="preserve"> to examine specimens</w:t>
            </w:r>
          </w:p>
        </w:tc>
        <w:tc>
          <w:tcPr>
            <w:tcW w:w="0" w:type="auto"/>
          </w:tcPr>
          <w:p w:rsidR="005C128C" w:rsidRDefault="005C128C" w:rsidP="000878A8"/>
        </w:tc>
        <w:tc>
          <w:tcPr>
            <w:tcW w:w="0" w:type="auto"/>
          </w:tcPr>
          <w:p w:rsidR="005C128C" w:rsidRDefault="005C128C" w:rsidP="000878A8"/>
        </w:tc>
      </w:tr>
      <w:tr w:rsidR="00645E45" w:rsidTr="000878A8">
        <w:tc>
          <w:tcPr>
            <w:tcW w:w="0" w:type="auto"/>
          </w:tcPr>
          <w:p w:rsidR="005C128C" w:rsidRDefault="005C128C" w:rsidP="000878A8"/>
        </w:tc>
        <w:tc>
          <w:tcPr>
            <w:tcW w:w="0" w:type="auto"/>
          </w:tcPr>
          <w:p w:rsidR="005C128C" w:rsidRDefault="005C128C" w:rsidP="000878A8"/>
        </w:tc>
        <w:tc>
          <w:tcPr>
            <w:tcW w:w="0" w:type="auto"/>
          </w:tcPr>
          <w:p w:rsidR="005C128C" w:rsidRDefault="005C128C" w:rsidP="000878A8"/>
        </w:tc>
        <w:tc>
          <w:tcPr>
            <w:tcW w:w="0" w:type="auto"/>
          </w:tcPr>
          <w:p w:rsidR="005C128C" w:rsidRDefault="005C128C" w:rsidP="000878A8"/>
        </w:tc>
        <w:tc>
          <w:tcPr>
            <w:tcW w:w="0" w:type="auto"/>
          </w:tcPr>
          <w:p w:rsidR="005C128C" w:rsidRDefault="005C128C" w:rsidP="000878A8"/>
        </w:tc>
        <w:tc>
          <w:tcPr>
            <w:tcW w:w="0" w:type="auto"/>
          </w:tcPr>
          <w:p w:rsidR="005C128C" w:rsidRDefault="005C128C" w:rsidP="000878A8"/>
        </w:tc>
        <w:tc>
          <w:tcPr>
            <w:tcW w:w="0" w:type="auto"/>
          </w:tcPr>
          <w:p w:rsidR="005C128C" w:rsidRDefault="005C128C" w:rsidP="000878A8"/>
        </w:tc>
      </w:tr>
    </w:tbl>
    <w:p w:rsidR="003F7534" w:rsidRDefault="003F7534"/>
    <w:sectPr w:rsidR="003F7534" w:rsidSect="005C12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8C"/>
    <w:rsid w:val="000878A8"/>
    <w:rsid w:val="00202371"/>
    <w:rsid w:val="00396406"/>
    <w:rsid w:val="003E4575"/>
    <w:rsid w:val="003F7534"/>
    <w:rsid w:val="00433FC5"/>
    <w:rsid w:val="005B2FE6"/>
    <w:rsid w:val="005C128C"/>
    <w:rsid w:val="00645E45"/>
    <w:rsid w:val="00A370AE"/>
    <w:rsid w:val="00A376D8"/>
    <w:rsid w:val="00BB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dc:creator>
  <cp:lastModifiedBy>Mich</cp:lastModifiedBy>
  <cp:revision>4</cp:revision>
  <dcterms:created xsi:type="dcterms:W3CDTF">2022-03-06T15:29:00Z</dcterms:created>
  <dcterms:modified xsi:type="dcterms:W3CDTF">2022-03-20T15:20:00Z</dcterms:modified>
</cp:coreProperties>
</file>